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附件1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  <w:shd w:val="clear" w:color="auto" w:fill="FFFFFF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Hans"/>
        </w:rPr>
        <w:t>专家任职资格要求：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  <w:lang w:eastAsia="zh-Hans"/>
        </w:rPr>
        <w:t>副高级及以上职称或高级技师证书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Hans"/>
        </w:rPr>
        <w:t>专家资格对应职业及专业方向：</w:t>
      </w:r>
    </w:p>
    <w:tbl>
      <w:tblPr>
        <w:tblStyle w:val="3"/>
        <w:tblpPr w:leftFromText="180" w:rightFromText="180" w:vertAnchor="text" w:horzAnchor="margin" w:tblpY="5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736"/>
        <w:gridCol w:w="5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序号</w:t>
            </w:r>
          </w:p>
        </w:tc>
        <w:tc>
          <w:tcPr>
            <w:tcW w:w="27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职业名称</w:t>
            </w:r>
          </w:p>
        </w:tc>
        <w:tc>
          <w:tcPr>
            <w:tcW w:w="5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广告设计师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平面设计、装潢艺术设计等相关专业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互联网营销师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电子商务、市场营销、经济学等相关专业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电子商务师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电子商务、市场营销、经济学等相关专业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计算机操作员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计算机、网络、通信、软件等相关专业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网络与信息安全管理员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计算机、网络、通信、软件等相关专业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人工智能训练师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人工智能、计算机、自动化、大数据等相关专业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无人机驾驶员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人工智能、自动化等相关专业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健康管理师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医护、保健、营养学等相关专业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保育师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医学、护理、保健、学前教育等相关专业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养老护理员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医学、护理、保健、老年照护等相关专业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理财规划师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工商管理、经济学、金融、会计等相关专业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秘书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汉语言文学、文秘、中文等相关专业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企业人力资源管理师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工商管理、人力资源、管理学等相关专业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社会体育指导员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运动训练、体育、舞蹈等相关专业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物流服务师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物流管理、供应链管理等相关专业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信用管理师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法学、金融学、经济学等相关专业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心理咨询师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教育学、心理学等相关专业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营销师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工商管理、市场营销、经济学相关专业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茶艺师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食品科学、园艺学、茶学等相关专业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插花花艺师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园林、环境艺术等专业相关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摄影师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摄影、美术学等专业相关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书法师</w:t>
            </w:r>
          </w:p>
        </w:tc>
        <w:tc>
          <w:tcPr>
            <w:tcW w:w="5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书法学、美术学等专业相关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b/>
          <w:bCs/>
          <w:sz w:val="36"/>
          <w:szCs w:val="36"/>
          <w:shd w:val="clear" w:color="auto" w:fill="FFFFFF"/>
        </w:rPr>
      </w:pPr>
    </w:p>
    <w:p>
      <w:pPr>
        <w:spacing w:line="520" w:lineRule="exact"/>
        <w:ind w:firstLine="1050" w:firstLineChars="50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3C294F"/>
    <w:rsid w:val="23A5703C"/>
    <w:rsid w:val="7D8E7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2022-03-22T01:41:00Z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C48E701799D84BC4A7CC846EC70ECCBC</vt:lpwstr>
  </property>
</Properties>
</file>