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420" w:lineRule="atLeast"/>
        <w:jc w:val="center"/>
        <w:rPr>
          <w:rStyle w:val="5"/>
          <w:rFonts w:hint="eastAsia" w:ascii="新宋体" w:hAnsi="新宋体" w:eastAsia="新宋体"/>
          <w:color w:val="FF0000"/>
          <w:w w:val="66"/>
          <w:sz w:val="84"/>
          <w:szCs w:val="84"/>
        </w:rPr>
      </w:pPr>
      <w:r>
        <w:rPr>
          <w:rStyle w:val="5"/>
          <w:rFonts w:hint="eastAsia" w:ascii="新宋体" w:hAnsi="新宋体" w:eastAsia="新宋体"/>
          <w:color w:val="FF0000"/>
          <w:w w:val="66"/>
          <w:sz w:val="84"/>
          <w:szCs w:val="84"/>
        </w:rPr>
        <w:t>河南省大中专毕业生就业促进会</w:t>
      </w:r>
    </w:p>
    <w:p>
      <w:pPr>
        <w:pStyle w:val="2"/>
        <w:shd w:val="clear" w:color="auto" w:fill="FFFFFF"/>
        <w:spacing w:beforeAutospacing="0" w:afterAutospacing="0" w:line="420" w:lineRule="atLeast"/>
        <w:jc w:val="center"/>
        <w:rPr>
          <w:rStyle w:val="5"/>
          <w:rFonts w:hint="eastAsia" w:ascii="新宋体" w:hAnsi="新宋体" w:eastAsia="新宋体"/>
          <w:color w:val="FF0000"/>
          <w:w w:val="66"/>
          <w:sz w:val="28"/>
          <w:szCs w:val="28"/>
          <w:lang w:val="en-US" w:eastAsia="zh-CN"/>
        </w:rPr>
      </w:pPr>
    </w:p>
    <w:p>
      <w:pPr>
        <w:snapToGrid w:val="0"/>
        <w:spacing w:line="700" w:lineRule="exact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豫毕促〔2019〕1号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6985</wp:posOffset>
                </wp:positionV>
                <wp:extent cx="53721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65pt;margin-top:0.55pt;height:0pt;width:423pt;z-index:251658240;mso-width-relative:page;mso-height-relative:page;" filled="f" stroked="t" coordsize="21600,21600" o:gfxdata="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emSndMAAAAGAQAADwAA&#10;AAAAAAABACAAAAAiAAAAZHJzL2Rvd25yZXYueG1sUEsBAhQAFAAAAAgAh07iQAQ6dVPiAQAApQMA&#10;AA4AAAAAAAAAAQAgAAAAIgEAAGRycy9lMm9Eb2MueG1sUEsFBgAAAAAGAAYAWQEAAHY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7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关于举办生涯规划师双证培训的通知</w:t>
      </w:r>
    </w:p>
    <w:p>
      <w:pPr>
        <w:snapToGrid w:val="0"/>
        <w:spacing w:line="70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 xml:space="preserve">各普通高等学校： </w:t>
      </w:r>
    </w:p>
    <w:p>
      <w:pPr>
        <w:tabs>
          <w:tab w:val="left" w:pos="7130"/>
        </w:tabs>
        <w:ind w:firstLine="555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为进一步</w:t>
      </w:r>
      <w:r>
        <w:rPr>
          <w:rFonts w:hint="eastAsia" w:ascii="仿宋_GB2312"/>
          <w:szCs w:val="30"/>
          <w:lang w:val="en-US" w:eastAsia="zh-CN"/>
        </w:rPr>
        <w:t>贯彻落实全省2019届高校毕业生就业创业工作会议精神，</w:t>
      </w:r>
      <w:r>
        <w:rPr>
          <w:rFonts w:hint="eastAsia" w:ascii="仿宋_GB2312"/>
          <w:szCs w:val="30"/>
        </w:rPr>
        <w:t>促进我省高校就业指导队伍的专业化、职业化发展，应广大高校教师的要求，我</w:t>
      </w:r>
      <w:r>
        <w:rPr>
          <w:rFonts w:hint="eastAsia" w:ascii="仿宋_GB2312"/>
          <w:szCs w:val="30"/>
          <w:lang w:val="en-US" w:eastAsia="zh-CN"/>
        </w:rPr>
        <w:t>会</w:t>
      </w:r>
      <w:r>
        <w:rPr>
          <w:rFonts w:hint="eastAsia" w:ascii="仿宋_GB2312"/>
          <w:szCs w:val="30"/>
        </w:rPr>
        <w:t>将与北京北森测评技术有限公司联合举办生涯规划师双证培训</w:t>
      </w:r>
      <w:r>
        <w:rPr>
          <w:rFonts w:hint="eastAsia" w:ascii="仿宋_GB2312"/>
          <w:szCs w:val="30"/>
          <w:lang w:eastAsia="zh-CN"/>
        </w:rPr>
        <w:t>，</w:t>
      </w:r>
      <w:r>
        <w:rPr>
          <w:rFonts w:hint="eastAsia" w:ascii="仿宋_GB2312"/>
          <w:szCs w:val="30"/>
          <w:lang w:val="en-US" w:eastAsia="zh-CN"/>
        </w:rPr>
        <w:t>即</w:t>
      </w:r>
      <w:r>
        <w:rPr>
          <w:rFonts w:hint="eastAsia" w:ascii="仿宋_GB2312"/>
          <w:szCs w:val="30"/>
        </w:rPr>
        <w:t>全球职业规划师（GCDF）资格证书及北森生涯规划师（BCF）认证培训。现将具体事宜通知如下：</w:t>
      </w:r>
    </w:p>
    <w:p>
      <w:pPr>
        <w:tabs>
          <w:tab w:val="left" w:pos="7130"/>
        </w:tabs>
        <w:ind w:firstLine="555"/>
        <w:rPr>
          <w:rFonts w:hint="eastAsia" w:ascii="黑体" w:eastAsia="黑体"/>
          <w:szCs w:val="30"/>
        </w:rPr>
      </w:pPr>
      <w:r>
        <w:rPr>
          <w:rFonts w:hint="eastAsia" w:ascii="黑体" w:eastAsia="黑体"/>
          <w:szCs w:val="30"/>
        </w:rPr>
        <w:t>一、培训时间</w:t>
      </w:r>
    </w:p>
    <w:p>
      <w:pPr>
        <w:ind w:firstLine="555"/>
        <w:rPr>
          <w:rFonts w:hint="default" w:ascii="仿宋_GB2312" w:eastAsia="仿宋_GB2312"/>
          <w:szCs w:val="30"/>
          <w:lang w:val="en-US" w:eastAsia="zh-CN"/>
        </w:rPr>
      </w:pPr>
      <w:r>
        <w:rPr>
          <w:rFonts w:hint="eastAsia" w:ascii="仿宋_GB2312"/>
          <w:szCs w:val="30"/>
        </w:rPr>
        <w:t>1．4月25日下午14:00-17:00</w:t>
      </w:r>
      <w:r>
        <w:rPr>
          <w:rFonts w:hint="eastAsia" w:ascii="仿宋_GB2312"/>
          <w:szCs w:val="30"/>
          <w:lang w:val="en-US" w:eastAsia="zh-CN"/>
        </w:rPr>
        <w:t>报道，4月26日-30日培训</w:t>
      </w:r>
    </w:p>
    <w:p>
      <w:pPr>
        <w:ind w:firstLine="555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2．上课时间为上午8:00—12:00，下午 14:00—18:00。</w:t>
      </w:r>
    </w:p>
    <w:p>
      <w:pPr>
        <w:tabs>
          <w:tab w:val="left" w:pos="7130"/>
        </w:tabs>
        <w:ind w:firstLine="555"/>
        <w:rPr>
          <w:rFonts w:hint="eastAsia" w:ascii="黑体" w:eastAsia="黑体"/>
          <w:szCs w:val="30"/>
        </w:rPr>
      </w:pPr>
      <w:r>
        <w:rPr>
          <w:rFonts w:hint="eastAsia" w:ascii="黑体" w:eastAsia="黑体"/>
          <w:szCs w:val="30"/>
        </w:rPr>
        <w:t>二、报到及培训地点</w:t>
      </w:r>
    </w:p>
    <w:p>
      <w:pPr>
        <w:ind w:firstLine="555"/>
        <w:rPr>
          <w:rFonts w:hint="eastAsia" w:ascii="仿宋_GB2312"/>
          <w:szCs w:val="30"/>
          <w:lang w:val="en-US" w:eastAsia="zh-CN"/>
        </w:rPr>
      </w:pPr>
      <w:r>
        <w:rPr>
          <w:rFonts w:hint="eastAsia" w:ascii="仿宋_GB2312"/>
          <w:szCs w:val="30"/>
          <w:lang w:val="en-US" w:eastAsia="zh-CN"/>
        </w:rPr>
        <w:t>报道地址：河南省大学生就业创业综合服务基地（郑州市郑东新区文苑南路与相济路交叉口）酒店大堂；</w:t>
      </w:r>
    </w:p>
    <w:p>
      <w:pPr>
        <w:ind w:firstLine="555"/>
        <w:rPr>
          <w:rFonts w:hint="default" w:ascii="仿宋_GB2312"/>
          <w:szCs w:val="30"/>
          <w:lang w:val="en-US" w:eastAsia="zh-CN"/>
        </w:rPr>
      </w:pPr>
      <w:r>
        <w:rPr>
          <w:rFonts w:hint="eastAsia" w:ascii="仿宋_GB2312"/>
          <w:szCs w:val="30"/>
          <w:lang w:val="en-US" w:eastAsia="zh-CN"/>
        </w:rPr>
        <w:t>培训地点：河南省大学生就业创业综合服务基地502室。</w:t>
      </w:r>
    </w:p>
    <w:p>
      <w:pPr>
        <w:tabs>
          <w:tab w:val="left" w:pos="7130"/>
        </w:tabs>
        <w:ind w:firstLine="555"/>
        <w:rPr>
          <w:rFonts w:hint="eastAsia" w:ascii="黑体" w:eastAsia="黑体"/>
          <w:szCs w:val="30"/>
        </w:rPr>
      </w:pPr>
      <w:r>
        <w:rPr>
          <w:rFonts w:hint="eastAsia" w:ascii="黑体" w:eastAsia="黑体"/>
          <w:szCs w:val="30"/>
        </w:rPr>
        <w:t>三、组织单位</w:t>
      </w:r>
    </w:p>
    <w:p>
      <w:pPr>
        <w:ind w:firstLine="555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主办单位：河南省大中专毕业生就业促进会</w:t>
      </w:r>
    </w:p>
    <w:p>
      <w:pPr>
        <w:ind w:firstLine="555"/>
        <w:rPr>
          <w:rFonts w:hint="eastAsia" w:ascii="黑体" w:eastAsia="黑体"/>
          <w:szCs w:val="30"/>
        </w:rPr>
      </w:pPr>
      <w:r>
        <w:rPr>
          <w:rFonts w:hint="eastAsia" w:ascii="仿宋_GB2312"/>
          <w:szCs w:val="30"/>
        </w:rPr>
        <w:t xml:space="preserve">承办单位：北森生涯（北京）教育科技有限公司   </w:t>
      </w:r>
    </w:p>
    <w:p>
      <w:pPr>
        <w:tabs>
          <w:tab w:val="left" w:pos="7130"/>
        </w:tabs>
        <w:ind w:firstLine="555"/>
        <w:rPr>
          <w:rFonts w:hint="eastAsia" w:ascii="黑体" w:eastAsia="黑体"/>
          <w:szCs w:val="30"/>
        </w:rPr>
      </w:pPr>
      <w:r>
        <w:rPr>
          <w:rFonts w:hint="eastAsia" w:ascii="黑体" w:eastAsia="黑体"/>
          <w:szCs w:val="30"/>
        </w:rPr>
        <w:t>四、培训对象</w:t>
      </w:r>
    </w:p>
    <w:p>
      <w:pPr>
        <w:tabs>
          <w:tab w:val="left" w:pos="7130"/>
        </w:tabs>
        <w:ind w:firstLine="555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各高校招生就业处、学生处老师；负责学生就业指导工作的相关老师、辅导员；高校职业生涯规划教学老师，以及从事生涯辅导的相关老师。具体培训内容参见附件1。</w:t>
      </w:r>
    </w:p>
    <w:p>
      <w:pPr>
        <w:tabs>
          <w:tab w:val="left" w:pos="7130"/>
        </w:tabs>
        <w:ind w:firstLine="555"/>
        <w:rPr>
          <w:rFonts w:hint="eastAsia" w:ascii="黑体" w:eastAsia="黑体"/>
          <w:szCs w:val="30"/>
        </w:rPr>
      </w:pPr>
      <w:r>
        <w:rPr>
          <w:rFonts w:hint="eastAsia" w:ascii="黑体" w:eastAsia="黑体"/>
          <w:szCs w:val="30"/>
        </w:rPr>
        <w:t>五、培训费用</w:t>
      </w:r>
    </w:p>
    <w:p>
      <w:pPr>
        <w:tabs>
          <w:tab w:val="left" w:pos="7285"/>
          <w:tab w:val="left" w:pos="7440"/>
        </w:tabs>
        <w:ind w:firstLine="555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培训及资料费用8300元/人（包含培训费、教材费和认证维护费），统一安排食宿，费用自理。为保证培训及交流的效果，培训班的规模将严格控制在</w:t>
      </w:r>
      <w:r>
        <w:rPr>
          <w:rFonts w:hint="eastAsia" w:ascii="仿宋_GB2312"/>
          <w:szCs w:val="30"/>
          <w:lang w:val="en-US" w:eastAsia="zh-CN"/>
        </w:rPr>
        <w:t>50</w:t>
      </w:r>
      <w:r>
        <w:rPr>
          <w:rFonts w:hint="eastAsia" w:ascii="仿宋_GB2312"/>
          <w:szCs w:val="30"/>
        </w:rPr>
        <w:t>人以内，按学费到账先后顺序确定参训人员名单。有意向参加培训的学员最迟于报到日前三个工作日将回执（附件2）传至我会。</w:t>
      </w:r>
    </w:p>
    <w:p>
      <w:pPr>
        <w:tabs>
          <w:tab w:val="left" w:pos="7285"/>
          <w:tab w:val="left" w:pos="7440"/>
        </w:tabs>
        <w:ind w:firstLine="600" w:firstLineChars="200"/>
        <w:rPr>
          <w:rFonts w:hint="eastAsia" w:ascii="仿宋_GB2312" w:eastAsia="仿宋_GB2312"/>
          <w:szCs w:val="30"/>
          <w:lang w:eastAsia="zh-CN"/>
        </w:rPr>
      </w:pPr>
      <w:r>
        <w:rPr>
          <w:rFonts w:hint="eastAsia" w:ascii="仿宋_GB2312"/>
          <w:szCs w:val="30"/>
        </w:rPr>
        <w:t>请参加培训的学员将上述费用汇至以下账户</w:t>
      </w:r>
      <w:r>
        <w:rPr>
          <w:rFonts w:hint="eastAsia" w:ascii="仿宋_GB2312"/>
          <w:szCs w:val="30"/>
          <w:lang w:eastAsia="zh-CN"/>
        </w:rPr>
        <w:t>，</w:t>
      </w:r>
      <w:r>
        <w:rPr>
          <w:rFonts w:hint="eastAsia" w:ascii="仿宋_GB2312"/>
          <w:szCs w:val="30"/>
        </w:rPr>
        <w:t>账户名称：北森生涯（北京）教育科技有限公司天津分公司</w:t>
      </w:r>
      <w:r>
        <w:rPr>
          <w:rFonts w:hint="eastAsia" w:ascii="仿宋_GB2312"/>
          <w:szCs w:val="30"/>
          <w:lang w:eastAsia="zh-CN"/>
        </w:rPr>
        <w:t>；</w:t>
      </w:r>
      <w:r>
        <w:rPr>
          <w:rFonts w:hint="eastAsia" w:ascii="仿宋_GB2312"/>
          <w:szCs w:val="30"/>
        </w:rPr>
        <w:t>开户行：招商银行股份有限公司天津武清支行</w:t>
      </w:r>
      <w:r>
        <w:rPr>
          <w:rFonts w:hint="eastAsia" w:ascii="仿宋_GB2312"/>
          <w:szCs w:val="30"/>
          <w:lang w:eastAsia="zh-CN"/>
        </w:rPr>
        <w:t>；</w:t>
      </w:r>
      <w:r>
        <w:rPr>
          <w:rFonts w:hint="eastAsia" w:ascii="仿宋_GB2312"/>
          <w:szCs w:val="30"/>
        </w:rPr>
        <w:t>账号：1229 0799 4210 501</w:t>
      </w:r>
      <w:r>
        <w:rPr>
          <w:rFonts w:hint="eastAsia" w:ascii="仿宋_GB2312"/>
          <w:szCs w:val="30"/>
          <w:lang w:eastAsia="zh-CN"/>
        </w:rPr>
        <w:t>；</w:t>
      </w:r>
      <w:r>
        <w:rPr>
          <w:rFonts w:hint="eastAsia" w:ascii="仿宋_GB2312"/>
          <w:szCs w:val="30"/>
        </w:rPr>
        <w:t>支付宝账号: shengyatianjin@beisenedu.com</w:t>
      </w:r>
      <w:r>
        <w:rPr>
          <w:rFonts w:hint="eastAsia" w:ascii="仿宋_GB2312"/>
          <w:szCs w:val="30"/>
          <w:lang w:eastAsia="zh-CN"/>
        </w:rPr>
        <w:t>。</w:t>
      </w:r>
    </w:p>
    <w:p>
      <w:pPr>
        <w:ind w:firstLine="555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联系人：刘  冬         电  话：0371—87528838</w:t>
      </w:r>
    </w:p>
    <w:p>
      <w:pPr>
        <w:ind w:firstLine="555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电子邮箱：381682145@qq.com</w:t>
      </w:r>
    </w:p>
    <w:p>
      <w:pPr>
        <w:ind w:firstLine="555"/>
        <w:rPr>
          <w:rFonts w:hint="eastAsia" w:ascii="仿宋_GB2312" w:eastAsia="仿宋_GB2312"/>
          <w:b/>
          <w:szCs w:val="30"/>
          <w:lang w:val="en-US" w:eastAsia="zh-CN"/>
        </w:rPr>
      </w:pPr>
      <w:r>
        <w:rPr>
          <w:rFonts w:hint="eastAsia" w:ascii="仿宋_GB2312"/>
          <w:szCs w:val="30"/>
        </w:rPr>
        <w:t>附件：1.生涯规划师双证培训</w:t>
      </w:r>
      <w:r>
        <w:rPr>
          <w:rFonts w:hint="eastAsia" w:ascii="仿宋_GB2312"/>
          <w:szCs w:val="30"/>
          <w:lang w:val="en-US" w:eastAsia="zh-CN"/>
        </w:rPr>
        <w:t>课程表</w:t>
      </w:r>
    </w:p>
    <w:p>
      <w:pPr>
        <w:ind w:firstLine="1449" w:firstLineChars="483"/>
        <w:rPr>
          <w:rFonts w:hint="eastAsia" w:ascii="仿宋_GB2312"/>
          <w:szCs w:val="30"/>
          <w:lang w:val="en-US" w:eastAsia="zh-CN"/>
        </w:rPr>
      </w:pPr>
      <w:r>
        <w:rPr>
          <w:rFonts w:hint="eastAsia" w:ascii="仿宋_GB2312"/>
          <w:szCs w:val="30"/>
        </w:rPr>
        <w:t>2.生涯规划师双证培训</w:t>
      </w:r>
      <w:r>
        <w:rPr>
          <w:rFonts w:hint="eastAsia" w:ascii="仿宋_GB2312"/>
          <w:szCs w:val="30"/>
          <w:lang w:val="en-US" w:eastAsia="zh-CN"/>
        </w:rPr>
        <w:t>参训回执</w:t>
      </w:r>
    </w:p>
    <w:p>
      <w:pPr>
        <w:ind w:firstLine="4800" w:firstLineChars="1600"/>
        <w:rPr>
          <w:rFonts w:hint="eastAsia" w:ascii="仿宋_GB2312"/>
          <w:szCs w:val="30"/>
          <w:lang w:val="en-US" w:eastAsia="zh-CN"/>
        </w:rPr>
      </w:pPr>
    </w:p>
    <w:p>
      <w:pPr>
        <w:ind w:firstLine="4800" w:firstLineChars="1600"/>
        <w:rPr>
          <w:rFonts w:hint="eastAsia" w:ascii="黑体" w:eastAsia="黑体"/>
          <w:szCs w:val="30"/>
        </w:rPr>
      </w:pPr>
      <w:r>
        <w:rPr>
          <w:rFonts w:hint="eastAsia" w:ascii="仿宋_GB2312"/>
          <w:szCs w:val="30"/>
          <w:lang w:val="en-US" w:eastAsia="zh-CN"/>
        </w:rPr>
        <w:t>二〇一九年三月二十六日</w:t>
      </w:r>
      <w:r>
        <w:rPr>
          <w:rFonts w:hint="eastAsia" w:ascii="黑体" w:eastAsia="黑体"/>
          <w:szCs w:val="30"/>
        </w:rPr>
        <w:br w:type="page"/>
      </w:r>
    </w:p>
    <w:p>
      <w:pPr>
        <w:rPr>
          <w:rFonts w:hint="eastAsia" w:ascii="黑体" w:eastAsia="黑体"/>
          <w:szCs w:val="30"/>
          <w:lang w:val="en-US" w:eastAsia="zh-CN"/>
        </w:rPr>
      </w:pPr>
      <w:r>
        <w:rPr>
          <w:rFonts w:hint="eastAsia" w:ascii="黑体" w:eastAsia="黑体"/>
          <w:szCs w:val="30"/>
          <w:lang w:val="en-US" w:eastAsia="zh-CN"/>
        </w:rPr>
        <w:t>附件1</w:t>
      </w:r>
    </w:p>
    <w:tbl>
      <w:tblPr>
        <w:tblStyle w:val="3"/>
        <w:tblpPr w:leftFromText="180" w:rightFromText="180" w:vertAnchor="text" w:horzAnchor="page" w:tblpX="1642" w:tblpY="67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755" w:type="dxa"/>
            <w:gridSpan w:val="3"/>
            <w:shd w:val="clear" w:color="auto" w:fill="FEF6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30"/>
              </w:rPr>
              <w:t>生涯规划师双证培训</w:t>
            </w:r>
            <w:r>
              <w:rPr>
                <w:rFonts w:hint="eastAsia" w:ascii="仿宋_GB2312"/>
                <w:b/>
                <w:bCs/>
                <w:szCs w:val="30"/>
                <w:lang w:val="en-US" w:eastAsia="zh-CN"/>
              </w:rPr>
              <w:t>课程表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526" w:type="dxa"/>
            <w:shd w:val="clear" w:color="auto" w:fill="FEF6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间</w:t>
            </w:r>
          </w:p>
        </w:tc>
        <w:tc>
          <w:tcPr>
            <w:tcW w:w="2268" w:type="dxa"/>
            <w:shd w:val="clear" w:color="auto" w:fill="FEF6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题</w:t>
            </w:r>
          </w:p>
        </w:tc>
        <w:tc>
          <w:tcPr>
            <w:tcW w:w="4961" w:type="dxa"/>
            <w:shd w:val="clear" w:color="auto" w:fill="FEF6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内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第一天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生涯发展理论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职业生涯规划师的任务与职责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生涯发展基本理念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生涯发展主要理论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帕森斯特质因素论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霍兰德类型论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明尼苏达工作适应论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舒伯生涯发展理论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CIP</w:t>
            </w:r>
            <w:r>
              <w:rPr>
                <w:rFonts w:hint="eastAsia" w:ascii="宋体" w:hAnsi="宋体"/>
              </w:rPr>
              <w:t>认知信息加工理论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后现代理论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第二天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收纳面谈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助人技巧与程序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收纳面谈涉及到的重要因素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收纳面谈表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收纳面谈中应注意到的问题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沟通技巧与助人程序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职业规划师的素质要求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助人的基本技巧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多元人群服务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职业规划师的助人程序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textAlignment w:val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CIP</w:t>
            </w:r>
            <w:r>
              <w:rPr>
                <w:rFonts w:hint="eastAsia" w:ascii="宋体" w:hAnsi="宋体"/>
              </w:rPr>
              <w:t>认知信息加工理论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第三天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正式评估与非正式评估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正式评估的方式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正式评估的种类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非正式评估与主要方法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访谈四步法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分裂卡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传记资料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想象引导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第四天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职业探索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决策行动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道德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考试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职业探索的流程和策略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职业信息的范畴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搜集职业信息的渠道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生涯决策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决策的定义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决策的方法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目标与行动计划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法律与道德规范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法律问题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职业道德规范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第五天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生涯实战案例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结业仪式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回顾总结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前四天课程回顾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问题答疑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职业规划案例实战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案例分析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51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现场督导</w:t>
            </w:r>
          </w:p>
        </w:tc>
      </w:tr>
    </w:tbl>
    <w:p>
      <w:pPr>
        <w:rPr>
          <w:rFonts w:hint="eastAsia" w:ascii="黑体" w:eastAsia="黑体"/>
          <w:szCs w:val="30"/>
          <w:lang w:val="en-US" w:eastAsia="zh-CN"/>
        </w:rPr>
      </w:pPr>
    </w:p>
    <w:p>
      <w:pPr>
        <w:rPr>
          <w:rFonts w:hint="default" w:ascii="黑体" w:eastAsia="黑体"/>
          <w:szCs w:val="30"/>
          <w:lang w:val="en-US" w:eastAsia="zh-CN"/>
        </w:rPr>
      </w:pPr>
    </w:p>
    <w:p>
      <w:pPr>
        <w:ind w:firstLine="4800" w:firstLineChars="1600"/>
        <w:rPr>
          <w:rFonts w:hint="eastAsia" w:ascii="黑体" w:eastAsia="黑体"/>
          <w:szCs w:val="30"/>
        </w:rPr>
      </w:pPr>
    </w:p>
    <w:p>
      <w:pPr>
        <w:ind w:firstLine="4800" w:firstLineChars="1600"/>
        <w:rPr>
          <w:rFonts w:hint="eastAsia" w:ascii="黑体" w:eastAsia="黑体"/>
          <w:szCs w:val="30"/>
        </w:rPr>
      </w:pPr>
    </w:p>
    <w:p>
      <w:pPr>
        <w:ind w:firstLine="4800" w:firstLineChars="1600"/>
        <w:rPr>
          <w:rFonts w:hint="eastAsia" w:ascii="黑体" w:eastAsia="黑体"/>
          <w:szCs w:val="30"/>
        </w:rPr>
      </w:pPr>
    </w:p>
    <w:p>
      <w:pPr>
        <w:ind w:firstLine="4800" w:firstLineChars="1600"/>
        <w:rPr>
          <w:rFonts w:hint="eastAsia" w:ascii="黑体" w:eastAsia="黑体"/>
          <w:szCs w:val="30"/>
        </w:rPr>
      </w:pPr>
    </w:p>
    <w:p>
      <w:pPr>
        <w:ind w:firstLine="4800" w:firstLineChars="1600"/>
        <w:rPr>
          <w:rFonts w:hint="eastAsia" w:ascii="黑体" w:eastAsia="黑体"/>
          <w:szCs w:val="30"/>
        </w:rPr>
      </w:pPr>
    </w:p>
    <w:p>
      <w:pPr>
        <w:ind w:firstLine="4800" w:firstLineChars="1600"/>
        <w:rPr>
          <w:rFonts w:hint="eastAsia" w:ascii="黑体" w:eastAsia="黑体"/>
          <w:szCs w:val="30"/>
        </w:rPr>
      </w:pPr>
    </w:p>
    <w:p>
      <w:pPr>
        <w:ind w:firstLine="4800" w:firstLineChars="1600"/>
        <w:rPr>
          <w:rFonts w:hint="eastAsia" w:ascii="黑体" w:eastAsia="黑体"/>
          <w:szCs w:val="30"/>
        </w:rPr>
      </w:pPr>
    </w:p>
    <w:p>
      <w:pPr>
        <w:ind w:firstLine="4800" w:firstLineChars="1600"/>
        <w:rPr>
          <w:rFonts w:hint="eastAsia" w:ascii="黑体" w:eastAsia="黑体"/>
          <w:szCs w:val="30"/>
        </w:rPr>
      </w:pPr>
    </w:p>
    <w:p>
      <w:pPr>
        <w:ind w:firstLine="4800" w:firstLineChars="1600"/>
        <w:rPr>
          <w:rFonts w:hint="eastAsia" w:ascii="黑体" w:eastAsia="黑体"/>
          <w:szCs w:val="30"/>
        </w:rPr>
      </w:pPr>
    </w:p>
    <w:p>
      <w:pPr>
        <w:ind w:firstLine="4800" w:firstLineChars="1600"/>
        <w:rPr>
          <w:rFonts w:hint="eastAsia" w:ascii="黑体" w:eastAsia="黑体"/>
          <w:szCs w:val="30"/>
        </w:rPr>
      </w:pPr>
    </w:p>
    <w:p>
      <w:pPr>
        <w:ind w:firstLine="4800" w:firstLineChars="1600"/>
        <w:rPr>
          <w:rFonts w:hint="eastAsia" w:ascii="黑体" w:eastAsia="黑体"/>
          <w:szCs w:val="30"/>
        </w:rPr>
      </w:pPr>
    </w:p>
    <w:p>
      <w:pPr>
        <w:rPr>
          <w:rFonts w:hint="eastAsia" w:ascii="黑体" w:eastAsia="黑体"/>
          <w:spacing w:val="20"/>
          <w:szCs w:val="30"/>
          <w:lang w:val="en-US" w:eastAsia="zh-CN"/>
        </w:rPr>
      </w:pPr>
      <w:r>
        <w:rPr>
          <w:rFonts w:hint="eastAsia" w:ascii="黑体" w:eastAsia="黑体"/>
          <w:szCs w:val="30"/>
        </w:rPr>
        <w:t>附件</w:t>
      </w:r>
      <w:r>
        <w:rPr>
          <w:rFonts w:hint="eastAsia" w:ascii="黑体" w:eastAsia="黑体"/>
          <w:szCs w:val="30"/>
          <w:lang w:val="en-US" w:eastAsia="zh-CN"/>
        </w:rPr>
        <w:t>2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方正小标宋简体" w:eastAsia="方正小标宋简体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生涯规划师双证培训参训回执</w:t>
      </w:r>
    </w:p>
    <w:p>
      <w:pPr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00" w:lineRule="exact"/>
        <w:rPr>
          <w:rFonts w:hint="eastAsia"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院校：</w:t>
      </w:r>
      <w:r>
        <w:rPr>
          <w:rFonts w:hint="eastAsia" w:ascii="仿宋_GB2312"/>
          <w:sz w:val="28"/>
          <w:szCs w:val="28"/>
          <w:u w:val="single"/>
        </w:rPr>
        <w:t xml:space="preserve">                              (盖章)</w:t>
      </w:r>
    </w:p>
    <w:p>
      <w:pPr>
        <w:snapToGrid w:val="0"/>
        <w:rPr>
          <w:rFonts w:hint="eastAsia" w:ascii="仿宋_GB2312"/>
          <w:sz w:val="28"/>
          <w:szCs w:val="28"/>
        </w:rPr>
      </w:pPr>
    </w:p>
    <w:tbl>
      <w:tblPr>
        <w:tblStyle w:val="3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700"/>
        <w:gridCol w:w="162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 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  别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工作部门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  务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  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  机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传  真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邮寄地址及邮编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/>
    <w:p>
      <w:pPr>
        <w:rPr>
          <w:rFonts w:hint="eastAsia" w:eastAsia="仿宋_GB2312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2405" cy="7713980"/>
            <wp:effectExtent l="0" t="0" r="4445" b="1270"/>
            <wp:docPr id="7" name="图片 1" descr="微信图片_20190401113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微信图片_2019040111380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71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7588250"/>
            <wp:effectExtent l="0" t="0" r="10160" b="12700"/>
            <wp:docPr id="8" name="图片 2" descr="微信图片_201904011138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微信图片_20190401113807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7568565"/>
            <wp:effectExtent l="0" t="0" r="10160" b="13335"/>
            <wp:docPr id="9" name="图片 3" descr="微信图片_201904011138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微信图片_20190401113807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6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7578725"/>
            <wp:effectExtent l="0" t="0" r="10160" b="3175"/>
            <wp:docPr id="10" name="图片 4" descr="微信图片_201904011138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微信图片_20190401113807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7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7539355"/>
            <wp:effectExtent l="0" t="0" r="10160" b="4445"/>
            <wp:docPr id="11" name="图片 5" descr="微信图片_2019040111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微信图片_2019040111380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sectPr>
      <w:pgSz w:w="11906" w:h="16838"/>
      <w:pgMar w:top="11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0DF0"/>
    <w:multiLevelType w:val="multilevel"/>
    <w:tmpl w:val="62D70DF0"/>
    <w:lvl w:ilvl="0" w:tentative="0">
      <w:start w:val="1"/>
      <w:numFmt w:val="decimal"/>
      <w:lvlText w:val="%1）"/>
      <w:lvlJc w:val="left"/>
      <w:pPr>
        <w:ind w:left="1211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1">
    <w:nsid w:val="6FBA0CFF"/>
    <w:multiLevelType w:val="multilevel"/>
    <w:tmpl w:val="6FBA0CFF"/>
    <w:lvl w:ilvl="0" w:tentative="0">
      <w:start w:val="1"/>
      <w:numFmt w:val="decimal"/>
      <w:lvlText w:val="%1）"/>
      <w:lvlJc w:val="left"/>
      <w:pPr>
        <w:ind w:left="1211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52719"/>
    <w:rsid w:val="16F972DB"/>
    <w:rsid w:val="339B7F0F"/>
    <w:rsid w:val="44920171"/>
    <w:rsid w:val="4F6F1C28"/>
    <w:rsid w:val="5B352719"/>
    <w:rsid w:val="7D2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2019-03-26T08:33:00Z</dcterms:created>
  <dc:creator>蜗牛</dc:creator>
  <cp:lastModifiedBy>蜗牛</cp:lastModifiedBy>
  <cp:lastPrinted>2019-03-28T02:00:00Z</cp:lastPrinted>
  <dcterms:modified xsi:type="dcterms:W3CDTF">2019-04-03T02:23:19Z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